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A91" w14:textId="77777777" w:rsidR="00D856D0" w:rsidRDefault="0034392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  <w:sz w:val="28"/>
          <w:szCs w:val="28"/>
        </w:rPr>
        <w:t xml:space="preserve">Памятка пользователя Социальной карты МИР </w:t>
      </w:r>
    </w:p>
    <w:p w14:paraId="328AC1CD" w14:textId="77777777" w:rsidR="00D856D0" w:rsidRDefault="003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Миасском городском округе</w:t>
      </w:r>
    </w:p>
    <w:p w14:paraId="1039A6FF" w14:textId="77777777" w:rsidR="00D856D0" w:rsidRDefault="00343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114300" distB="114300" distL="114300" distR="114300" wp14:anchorId="53E95C62" wp14:editId="3A8A0148">
            <wp:extent cx="4586618" cy="886051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6618" cy="886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85018" w14:textId="77777777" w:rsidR="00D856D0" w:rsidRDefault="003439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B5FED4A" wp14:editId="0A1F0A53">
            <wp:extent cx="5900738" cy="1991499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1991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B558D3" w14:textId="77777777" w:rsidR="00D856D0" w:rsidRDefault="00D856D0">
      <w:pPr>
        <w:rPr>
          <w:sz w:val="28"/>
          <w:szCs w:val="28"/>
        </w:rPr>
      </w:pPr>
    </w:p>
    <w:p w14:paraId="091D61A9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Владельцы банковских карт МИР с поддержкой бесконтактной оплаты (на карте) имеют возможность зарегистрировать свою карту для реализации права льготного проезда.</w:t>
      </w:r>
    </w:p>
    <w:p w14:paraId="47383D0D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 требуется оформление специальной Социальной карты. Использование карт МИР для реал</w:t>
      </w:r>
      <w:r>
        <w:rPr>
          <w:sz w:val="28"/>
          <w:szCs w:val="28"/>
        </w:rPr>
        <w:t>изации льгот регламентировано Федеральным законом 161-ФЗ «О национальной платежной системе».</w:t>
      </w:r>
    </w:p>
    <w:p w14:paraId="538AFF74" w14:textId="77777777" w:rsidR="00D856D0" w:rsidRDefault="0034392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получения карты гражданин-льготник обращается в офис Банка-эмитента. Возможно использование карт МИР </w:t>
      </w:r>
      <w:r>
        <w:rPr>
          <w:b/>
          <w:sz w:val="28"/>
          <w:szCs w:val="28"/>
        </w:rPr>
        <w:t>любого банка.</w:t>
      </w:r>
    </w:p>
    <w:p w14:paraId="1676D5EB" w14:textId="77777777" w:rsidR="00D856D0" w:rsidRDefault="00D856D0">
      <w:pPr>
        <w:jc w:val="both"/>
        <w:rPr>
          <w:sz w:val="28"/>
          <w:szCs w:val="28"/>
        </w:rPr>
      </w:pPr>
    </w:p>
    <w:p w14:paraId="67F94480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льготы, при оплате проезда с </w:t>
      </w:r>
      <w:r>
        <w:rPr>
          <w:sz w:val="28"/>
          <w:szCs w:val="28"/>
        </w:rPr>
        <w:t>помощью банковских карт, данные о льготнике должны быть зарегистрированы. Регистрация может выполняться непосредственно при личном посещении гражданином МБУ Многофункциональный центр МГО.</w:t>
      </w:r>
    </w:p>
    <w:p w14:paraId="60C5E22D" w14:textId="77777777" w:rsidR="00D856D0" w:rsidRDefault="00D856D0">
      <w:pPr>
        <w:jc w:val="both"/>
        <w:rPr>
          <w:sz w:val="28"/>
          <w:szCs w:val="28"/>
        </w:rPr>
      </w:pPr>
    </w:p>
    <w:p w14:paraId="2282C5F8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возможна реализация льготного проезда по карте МИ</w:t>
      </w:r>
      <w:r>
        <w:rPr>
          <w:sz w:val="28"/>
          <w:szCs w:val="28"/>
        </w:rPr>
        <w:t>Р для всех категорий:</w:t>
      </w:r>
    </w:p>
    <w:p w14:paraId="0DF18AF8" w14:textId="77777777" w:rsidR="00D856D0" w:rsidRDefault="0034392D">
      <w:pPr>
        <w:jc w:val="both"/>
        <w:rPr>
          <w:sz w:val="28"/>
          <w:szCs w:val="28"/>
        </w:rPr>
      </w:pPr>
      <w:r>
        <w:rPr>
          <w:sz w:val="28"/>
          <w:szCs w:val="28"/>
        </w:rPr>
        <w:t>⦁</w:t>
      </w:r>
      <w:r>
        <w:rPr>
          <w:sz w:val="28"/>
          <w:szCs w:val="28"/>
        </w:rPr>
        <w:tab/>
        <w:t>льготный тариф 10 рублей за одну поездку для муниципальных и региональных льготников,</w:t>
      </w:r>
    </w:p>
    <w:p w14:paraId="066D17B3" w14:textId="77777777" w:rsidR="00D856D0" w:rsidRDefault="0034392D">
      <w:pPr>
        <w:jc w:val="both"/>
        <w:rPr>
          <w:sz w:val="28"/>
          <w:szCs w:val="28"/>
        </w:rPr>
      </w:pPr>
      <w:r>
        <w:rPr>
          <w:sz w:val="28"/>
          <w:szCs w:val="28"/>
        </w:rPr>
        <w:t>⦁</w:t>
      </w:r>
      <w:r>
        <w:rPr>
          <w:sz w:val="28"/>
          <w:szCs w:val="28"/>
        </w:rPr>
        <w:tab/>
        <w:t>льготный проездной 230 (150) рублей на календарный месяц в городском сообщении для федеральных льготников.</w:t>
      </w:r>
    </w:p>
    <w:p w14:paraId="2232EC12" w14:textId="77777777" w:rsidR="00D856D0" w:rsidRDefault="00D856D0">
      <w:pPr>
        <w:jc w:val="both"/>
        <w:rPr>
          <w:sz w:val="28"/>
          <w:szCs w:val="28"/>
        </w:rPr>
      </w:pPr>
    </w:p>
    <w:p w14:paraId="1697314E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Преимуществом использования Социальн</w:t>
      </w:r>
      <w:r>
        <w:rPr>
          <w:sz w:val="28"/>
          <w:szCs w:val="28"/>
        </w:rPr>
        <w:t>ой банковской карты МИР является возможность удаленного приобретения льготного проездного и отсутствие необходимости пополнения отдельного транспортного кошелька для оплаты проезда по льготному тарифу 10 рублей.</w:t>
      </w:r>
    </w:p>
    <w:p w14:paraId="414B2ABE" w14:textId="77777777" w:rsidR="00D856D0" w:rsidRDefault="00D856D0">
      <w:pPr>
        <w:jc w:val="both"/>
        <w:rPr>
          <w:sz w:val="28"/>
          <w:szCs w:val="28"/>
        </w:rPr>
      </w:pPr>
    </w:p>
    <w:p w14:paraId="7BB397B5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обычной банковской карты М</w:t>
      </w:r>
      <w:r>
        <w:rPr>
          <w:sz w:val="28"/>
          <w:szCs w:val="28"/>
        </w:rPr>
        <w:t>ИР с поддержкой бесконтактной оплаты Вы можете оплачивать проезд по льготному тарифу 10 рублей или приобретать льготный проездной непосредственно с банковского счета пользователя карты.</w:t>
      </w:r>
    </w:p>
    <w:p w14:paraId="33CFEF0B" w14:textId="77777777" w:rsidR="00D856D0" w:rsidRDefault="00D856D0">
      <w:pPr>
        <w:jc w:val="both"/>
        <w:rPr>
          <w:sz w:val="28"/>
          <w:szCs w:val="28"/>
        </w:rPr>
      </w:pPr>
    </w:p>
    <w:p w14:paraId="4B124F3D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Ваша банковская карта МИР не содержит фотографии, </w:t>
      </w:r>
      <w:r>
        <w:rPr>
          <w:sz w:val="28"/>
          <w:szCs w:val="28"/>
        </w:rPr>
        <w:t>кондуктор или контролер имеют право попросить удостоверение личности льготника.</w:t>
      </w:r>
    </w:p>
    <w:p w14:paraId="1876B3A0" w14:textId="77777777" w:rsidR="00D856D0" w:rsidRDefault="00D856D0">
      <w:pPr>
        <w:jc w:val="both"/>
        <w:rPr>
          <w:sz w:val="28"/>
          <w:szCs w:val="28"/>
        </w:rPr>
      </w:pPr>
    </w:p>
    <w:p w14:paraId="1CD5BA26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пользуетесь правом льготного проезда по тарифу 10 рублей, Вам не нужно специально пополнять транспортное приложение. Для использования карты достаточно иметь остаток н</w:t>
      </w:r>
      <w:r>
        <w:rPr>
          <w:sz w:val="28"/>
          <w:szCs w:val="28"/>
        </w:rPr>
        <w:t>а банковском счете карты, достаточный для оплаты проезда.</w:t>
      </w:r>
    </w:p>
    <w:p w14:paraId="4E53000C" w14:textId="77777777" w:rsidR="00D856D0" w:rsidRDefault="00D856D0">
      <w:pPr>
        <w:jc w:val="both"/>
        <w:rPr>
          <w:sz w:val="28"/>
          <w:szCs w:val="28"/>
        </w:rPr>
      </w:pPr>
    </w:p>
    <w:p w14:paraId="6135A7B2" w14:textId="77777777" w:rsidR="00D856D0" w:rsidRDefault="00343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привязанных льготах, поездках и пополнениях доступна по номеру карты в личном кабинете на сайте trcard.ru или в мобильном приложении Автоматизированной системы оплаты проезда.</w:t>
      </w:r>
    </w:p>
    <w:p w14:paraId="626F419C" w14:textId="77777777" w:rsidR="00D856D0" w:rsidRDefault="00D856D0">
      <w:pPr>
        <w:ind w:firstLine="720"/>
        <w:jc w:val="both"/>
        <w:rPr>
          <w:sz w:val="28"/>
          <w:szCs w:val="28"/>
        </w:rPr>
      </w:pPr>
    </w:p>
    <w:p w14:paraId="6134F7BA" w14:textId="77777777" w:rsidR="00D856D0" w:rsidRDefault="0034392D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3DBCED8" wp14:editId="029B1342">
            <wp:extent cx="5352317" cy="1984363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2317" cy="198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096A7" w14:textId="77777777" w:rsidR="00D856D0" w:rsidRDefault="00D856D0">
      <w:pPr>
        <w:ind w:firstLine="720"/>
        <w:jc w:val="center"/>
        <w:rPr>
          <w:sz w:val="28"/>
          <w:szCs w:val="28"/>
        </w:rPr>
      </w:pPr>
    </w:p>
    <w:p w14:paraId="3F7056B7" w14:textId="77777777" w:rsidR="00D856D0" w:rsidRDefault="003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Льготный проездной Вы можете приобрести </w:t>
      </w:r>
    </w:p>
    <w:p w14:paraId="53BB8059" w14:textId="77777777" w:rsidR="00D856D0" w:rsidRDefault="003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Сбербанк Онлайн Сбербанк Онлайн</w:t>
      </w:r>
    </w:p>
    <w:p w14:paraId="5B37B650" w14:textId="77777777" w:rsidR="00D856D0" w:rsidRDefault="00D856D0">
      <w:pPr>
        <w:jc w:val="center"/>
        <w:rPr>
          <w:b/>
          <w:sz w:val="28"/>
          <w:szCs w:val="28"/>
        </w:rPr>
      </w:pPr>
    </w:p>
    <w:p w14:paraId="035A0F0E" w14:textId="77777777" w:rsidR="00D856D0" w:rsidRDefault="00343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перейдите в раздел «Переводы и платежи»</w:t>
      </w:r>
    </w:p>
    <w:p w14:paraId="31004675" w14:textId="77777777" w:rsidR="00D856D0" w:rsidRDefault="00D856D0">
      <w:pPr>
        <w:ind w:left="720"/>
        <w:jc w:val="both"/>
        <w:rPr>
          <w:sz w:val="28"/>
          <w:szCs w:val="28"/>
        </w:rPr>
      </w:pPr>
    </w:p>
    <w:p w14:paraId="729BBD15" w14:textId="77777777" w:rsidR="00D856D0" w:rsidRDefault="0034392D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23E75D7" wp14:editId="013B68B1">
            <wp:extent cx="5349251" cy="6865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9251" cy="686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1D2E0" w14:textId="77777777" w:rsidR="00D856D0" w:rsidRDefault="0034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F3CC24" w14:textId="77777777" w:rsidR="00D856D0" w:rsidRDefault="00D856D0">
      <w:pPr>
        <w:jc w:val="both"/>
        <w:rPr>
          <w:sz w:val="28"/>
          <w:szCs w:val="28"/>
        </w:rPr>
      </w:pPr>
    </w:p>
    <w:p w14:paraId="56EB6914" w14:textId="77777777" w:rsidR="00D856D0" w:rsidRDefault="00343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поиска напишите «МОЙ ВОЗДУХ» или «воздух» или «Транспортная карта» (регистр, порядок слов, слитно или разде</w:t>
      </w:r>
      <w:r>
        <w:rPr>
          <w:sz w:val="28"/>
          <w:szCs w:val="28"/>
        </w:rPr>
        <w:t>льно не имеет значения)</w:t>
      </w:r>
    </w:p>
    <w:p w14:paraId="202B029A" w14:textId="77777777" w:rsidR="00D856D0" w:rsidRDefault="00D856D0">
      <w:pPr>
        <w:ind w:left="720"/>
        <w:jc w:val="both"/>
        <w:rPr>
          <w:sz w:val="28"/>
          <w:szCs w:val="28"/>
        </w:rPr>
      </w:pPr>
    </w:p>
    <w:p w14:paraId="2D0F9BB9" w14:textId="77777777" w:rsidR="00D856D0" w:rsidRDefault="0034392D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F2BFF87" wp14:editId="35F6C4D9">
            <wp:extent cx="5367338" cy="256617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338" cy="256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5D083" w14:textId="77777777" w:rsidR="00D856D0" w:rsidRDefault="00D856D0">
      <w:pPr>
        <w:jc w:val="both"/>
        <w:rPr>
          <w:sz w:val="28"/>
          <w:szCs w:val="28"/>
        </w:rPr>
      </w:pPr>
    </w:p>
    <w:p w14:paraId="07AD164C" w14:textId="77777777" w:rsidR="00D856D0" w:rsidRDefault="00343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Введите номер карты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расположенный на лицевой стороне карты</w:t>
      </w:r>
      <w:r>
        <w:rPr>
          <w:noProof/>
          <w:sz w:val="28"/>
          <w:szCs w:val="28"/>
        </w:rPr>
        <w:drawing>
          <wp:inline distT="114300" distB="114300" distL="114300" distR="114300" wp14:anchorId="56EA7FDD" wp14:editId="7D38229D">
            <wp:extent cx="5303836" cy="2430121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836" cy="2430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D19E2" w14:textId="77777777" w:rsidR="00D856D0" w:rsidRDefault="0034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16B663" w14:textId="77777777" w:rsidR="00D856D0" w:rsidRDefault="00343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Проверьте наличие льготы, нажмите “продолжить” и “оплатить”</w:t>
      </w:r>
    </w:p>
    <w:p w14:paraId="1F5FD227" w14:textId="77777777" w:rsidR="00D856D0" w:rsidRDefault="0034392D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D94DF5D" wp14:editId="0349D638">
            <wp:extent cx="5363649" cy="2501134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649" cy="2501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DE202" w14:textId="77777777" w:rsidR="00D856D0" w:rsidRDefault="0034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A43746" w14:textId="77777777" w:rsidR="00D856D0" w:rsidRDefault="00D856D0"/>
    <w:sectPr w:rsidR="00D856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5EB"/>
    <w:multiLevelType w:val="multilevel"/>
    <w:tmpl w:val="016835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56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D0"/>
    <w:rsid w:val="0034392D"/>
    <w:rsid w:val="00D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2860"/>
  <w15:docId w15:val="{BBCF6EA1-E880-48CE-8646-BA437EC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2023-07-10T11:13:00Z</dcterms:created>
  <dcterms:modified xsi:type="dcterms:W3CDTF">2023-07-10T11:13:00Z</dcterms:modified>
</cp:coreProperties>
</file>